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440D" w14:textId="1DD74698" w:rsidR="00954ADA" w:rsidRDefault="00954ADA" w:rsidP="00954ADA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627B71">
        <w:rPr>
          <w:rFonts w:cs="Arial"/>
          <w:b/>
          <w:bCs/>
        </w:rPr>
        <w:t>5</w:t>
      </w:r>
      <w:r>
        <w:rPr>
          <w:rFonts w:cs="Arial"/>
          <w:b/>
          <w:bCs/>
        </w:rPr>
        <w:t xml:space="preserve"> do SWIZ</w:t>
      </w:r>
    </w:p>
    <w:p w14:paraId="7EAD4BCF" w14:textId="77777777" w:rsidR="00954ADA" w:rsidRPr="00A14D9B" w:rsidRDefault="00954ADA" w:rsidP="00954ADA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59424107" w14:textId="3CC2430F" w:rsidR="00954ADA" w:rsidRPr="00E421F9" w:rsidRDefault="00954ADA" w:rsidP="00954AD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</w:t>
      </w:r>
      <w:r w:rsidR="007D3266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4645F0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4645F0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/RZ/2026</w:t>
      </w:r>
    </w:p>
    <w:p w14:paraId="5DC59B0F" w14:textId="2BED7BA9" w:rsidR="00954ADA" w:rsidRPr="00E421F9" w:rsidRDefault="00954ADA" w:rsidP="00954ADA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7D3266">
        <w:rPr>
          <w:rFonts w:ascii="Arial" w:hAnsi="Arial" w:cs="Arial"/>
          <w:i/>
          <w:color w:val="000000" w:themeColor="text1"/>
          <w:sz w:val="22"/>
          <w:szCs w:val="22"/>
        </w:rPr>
        <w:t xml:space="preserve">Remont </w:t>
      </w:r>
      <w:r w:rsidR="004645F0">
        <w:rPr>
          <w:rFonts w:ascii="Arial" w:hAnsi="Arial" w:cs="Arial"/>
          <w:i/>
          <w:color w:val="000000" w:themeColor="text1"/>
          <w:sz w:val="22"/>
          <w:szCs w:val="22"/>
        </w:rPr>
        <w:t>pompy w przepompowni P-2</w:t>
      </w:r>
      <w:r>
        <w:rPr>
          <w:rFonts w:ascii="Arial" w:hAnsi="Arial" w:cs="Arial"/>
          <w:i/>
          <w:color w:val="000000" w:themeColor="text1"/>
          <w:sz w:val="22"/>
          <w:szCs w:val="22"/>
        </w:rPr>
        <w:t>”</w:t>
      </w:r>
    </w:p>
    <w:p w14:paraId="00DA6F69" w14:textId="77777777" w:rsidR="00954ADA" w:rsidRPr="0016624A" w:rsidRDefault="00954ADA" w:rsidP="00954AD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56F0C445" w14:textId="77777777" w:rsidR="00954ADA" w:rsidRPr="00E50DF8" w:rsidRDefault="00954ADA" w:rsidP="00954ADA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6DA65C96" w14:textId="77777777" w:rsidR="00954ADA" w:rsidRPr="0090082A" w:rsidRDefault="00954ADA" w:rsidP="00954ADA">
      <w:pPr>
        <w:pStyle w:val="Tytu"/>
        <w:spacing w:after="120"/>
        <w:rPr>
          <w:rFonts w:ascii="Arial" w:hAnsi="Arial"/>
          <w:sz w:val="22"/>
          <w:szCs w:val="22"/>
        </w:rPr>
      </w:pPr>
    </w:p>
    <w:p w14:paraId="6BEB1BF8" w14:textId="5A05E9B3" w:rsidR="00627B71" w:rsidRPr="00594C37" w:rsidRDefault="00954ADA" w:rsidP="00594C37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5DCCB21F" w14:textId="0234198B" w:rsidR="00594C37" w:rsidRPr="00C4455A" w:rsidRDefault="00594C37" w:rsidP="00594C37">
      <w:pPr>
        <w:spacing w:after="160"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594C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1</w:t>
      </w:r>
      <w:r w:rsidRPr="00594C3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. </w:t>
      </w:r>
      <w:r w:rsidRPr="00594C37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Przedmiot zamówienia</w:t>
      </w:r>
      <w:r w:rsid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jest;</w:t>
      </w:r>
    </w:p>
    <w:p w14:paraId="561A11FC" w14:textId="0A42F01B" w:rsidR="00C4455A" w:rsidRPr="00C4455A" w:rsidRDefault="00C4455A" w:rsidP="00C4455A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  <w:r w:rsidRPr="00C4455A">
        <w:rPr>
          <w:rFonts w:ascii="Arial" w:hAnsi="Arial" w:cs="Arial"/>
          <w:sz w:val="22"/>
          <w:szCs w:val="22"/>
        </w:rPr>
        <w:t>Wykonanie remontu polegającego na wymianie na nową, posiadającą te same lub lepsze parametry pompy śmigłowej pionowej typu 50PZ17-3L o numerze technologicznym P-1 przy terenie Oczyszczalni Ścieków Fordon ul. Gen. T. Bora Komorowskiego 74a w Bydgoszczy pracującej na obiekcie przepompowni P-2. Przedmiotowa pompa jest uszkodzona i wymontowana. W zakres zadania wchodzi dostarczenie pompy fabrycznie nowej na Oczyszczalnię, montaż i uruchomienie.</w:t>
      </w:r>
    </w:p>
    <w:p w14:paraId="4130D999" w14:textId="77777777" w:rsidR="00C4455A" w:rsidRPr="00C4455A" w:rsidRDefault="00C4455A" w:rsidP="00C4455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Opis stanu obecnego:</w:t>
      </w:r>
    </w:p>
    <w:p w14:paraId="0A188F63" w14:textId="77777777" w:rsidR="00C4455A" w:rsidRPr="00C4455A" w:rsidRDefault="00C4455A" w:rsidP="00C4455A">
      <w:pPr>
        <w:tabs>
          <w:tab w:val="num" w:pos="709"/>
          <w:tab w:val="center" w:pos="1620"/>
          <w:tab w:val="right" w:pos="9072"/>
        </w:tabs>
        <w:ind w:left="720"/>
        <w:jc w:val="both"/>
        <w:rPr>
          <w:rFonts w:ascii="Arial" w:hAnsi="Arial" w:cs="Arial"/>
          <w:kern w:val="2"/>
          <w:sz w:val="22"/>
          <w:szCs w:val="22"/>
          <w:lang w:eastAsia="en-US"/>
        </w:rPr>
      </w:pPr>
      <w:r w:rsidRPr="00C4455A">
        <w:rPr>
          <w:rFonts w:ascii="Arial" w:hAnsi="Arial" w:cs="Arial"/>
          <w:kern w:val="2"/>
          <w:sz w:val="22"/>
          <w:szCs w:val="22"/>
          <w:lang w:eastAsia="en-US"/>
        </w:rPr>
        <w:t>Aktualnie na przepompowni P-2 znajdują się 4 z 5 pomp. Pompa przeznaczona do remontu została zdemontowana z miejsca pracy i przewieziona na teren Oczyszczalni. Pompa uległa znacznej korozji i nie nadaje się do regeneraci.</w:t>
      </w:r>
    </w:p>
    <w:p w14:paraId="6B418368" w14:textId="77777777" w:rsidR="00C4455A" w:rsidRPr="00C4455A" w:rsidRDefault="00C4455A" w:rsidP="00C4455A">
      <w:pPr>
        <w:tabs>
          <w:tab w:val="num" w:pos="709"/>
          <w:tab w:val="center" w:pos="1620"/>
          <w:tab w:val="right" w:pos="9072"/>
        </w:tabs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B5B20B2" w14:textId="77777777" w:rsidR="00C4455A" w:rsidRPr="00C4455A" w:rsidRDefault="00C4455A" w:rsidP="00C4455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Opis pracy przedmiotu zamówienia:</w:t>
      </w:r>
    </w:p>
    <w:p w14:paraId="02022682" w14:textId="77777777" w:rsidR="00C4455A" w:rsidRPr="00C4455A" w:rsidRDefault="00C4455A" w:rsidP="00C4455A">
      <w:pPr>
        <w:tabs>
          <w:tab w:val="num" w:pos="709"/>
          <w:tab w:val="center" w:pos="1620"/>
          <w:tab w:val="right" w:pos="9072"/>
        </w:tabs>
        <w:ind w:left="720"/>
        <w:contextualSpacing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Pompa </w:t>
      </w:r>
      <w:r w:rsidRPr="00C4455A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typu 50PZ17 – 3L </w:t>
      </w: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 numerze technologicznym P-1 jest pompą w układzie przepompowni przewałowej P-2. Zadaniem przepompowni jest przepompowywanie do rzeki Wisły wód dopływających w czasie wysokich stanów wody w rzece Wiśle.</w:t>
      </w:r>
    </w:p>
    <w:p w14:paraId="278BF489" w14:textId="77777777" w:rsidR="00C4455A" w:rsidRPr="00C4455A" w:rsidRDefault="00C4455A" w:rsidP="00C4455A">
      <w:pPr>
        <w:tabs>
          <w:tab w:val="num" w:pos="709"/>
          <w:tab w:val="center" w:pos="1620"/>
          <w:tab w:val="right" w:pos="9072"/>
        </w:tabs>
        <w:ind w:left="720"/>
        <w:contextualSpacing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F310529" w14:textId="77777777" w:rsidR="00C4455A" w:rsidRPr="00C4455A" w:rsidRDefault="00C4455A" w:rsidP="00C4455A">
      <w:pPr>
        <w:numPr>
          <w:ilvl w:val="0"/>
          <w:numId w:val="5"/>
        </w:numPr>
        <w:tabs>
          <w:tab w:val="center" w:pos="1620"/>
          <w:tab w:val="right" w:pos="9072"/>
        </w:tabs>
        <w:spacing w:after="160" w:line="259" w:lineRule="auto"/>
        <w:contextualSpacing/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Parametry pompy śmigłowej:</w:t>
      </w:r>
    </w:p>
    <w:p w14:paraId="569FDB1F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Wydajność znamionowa 2000m3/h</w:t>
      </w:r>
    </w:p>
    <w:p w14:paraId="4DA61D50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Wysokość podnoszenia znamionowa 5,0m</w:t>
      </w:r>
    </w:p>
    <w:p w14:paraId="78BF52DC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vertAlign w:val="superscript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Prędkość obrotowa znamionowa 960min</w:t>
      </w:r>
      <w:r w:rsidRPr="00C4455A">
        <w:rPr>
          <w:rFonts w:ascii="Arial" w:eastAsiaTheme="minorHAnsi" w:hAnsi="Arial" w:cs="Arial"/>
          <w:kern w:val="2"/>
          <w:sz w:val="22"/>
          <w:szCs w:val="22"/>
          <w:vertAlign w:val="superscript"/>
          <w:lang w:eastAsia="en-US"/>
          <w14:ligatures w14:val="standardContextual"/>
        </w:rPr>
        <w:t>-1</w:t>
      </w:r>
    </w:p>
    <w:p w14:paraId="5EDAC917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Max ciśnienie w króćcu tłocznym 1,0bar</w:t>
      </w:r>
    </w:p>
    <w:p w14:paraId="0A616B46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Kierunek obrotów prawy (patrząc od wylotu pompy)</w:t>
      </w:r>
    </w:p>
    <w:p w14:paraId="565D0FD4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Czynnik pompowany woda czysta</w:t>
      </w:r>
    </w:p>
    <w:p w14:paraId="4B352915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Temp. medium 20stC</w:t>
      </w:r>
    </w:p>
    <w:p w14:paraId="5175E824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Gęstość medium 1000kg/m3</w:t>
      </w:r>
    </w:p>
    <w:p w14:paraId="33577AEE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Wydajność max 2100m3/h</w:t>
      </w:r>
    </w:p>
    <w:p w14:paraId="3E13CBBC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Wydajność min 1500m3/h</w:t>
      </w:r>
    </w:p>
    <w:p w14:paraId="187BCBE2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Typ uszczelnienia wału MG1/55-G60 Q1Q1VGG BURGMANN 68A1/E0 BQVGG + zespół oporowy ANGA</w:t>
      </w:r>
    </w:p>
    <w:p w14:paraId="604955BF" w14:textId="2A32957E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Rurociąg tłoczny </w:t>
      </w:r>
      <w:r w:rsidR="00C41FF7">
        <w:rPr>
          <w:rFonts w:ascii="Symbol" w:hAnsi="Symbol"/>
        </w:rPr>
        <w:t></w:t>
      </w:r>
      <w:r w:rsidR="00C41FF7">
        <w:rPr>
          <w:rFonts w:ascii="Symbol" w:hAnsi="Symbol"/>
        </w:rPr>
        <w:t></w:t>
      </w:r>
      <w:r w:rsidR="00C41FF7">
        <w:rPr>
          <w:rFonts w:ascii="Symbol" w:hAnsi="Symbol"/>
        </w:rPr>
        <w:t></w:t>
      </w:r>
      <w:r w:rsidR="00C41FF7">
        <w:rPr>
          <w:rFonts w:ascii="Symbol" w:hAnsi="Symbol"/>
        </w:rPr>
        <w:t></w:t>
      </w:r>
      <w:r w:rsidR="00C41FF7">
        <w:rPr>
          <w:rFonts w:ascii="Symbol" w:hAnsi="Symbol"/>
        </w:rPr>
        <w:t></w:t>
      </w: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mm</w:t>
      </w:r>
    </w:p>
    <w:p w14:paraId="786B6683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Masa 745kg</w:t>
      </w:r>
    </w:p>
    <w:p w14:paraId="4B489F88" w14:textId="77777777" w:rsidR="00C4455A" w:rsidRPr="00C4455A" w:rsidRDefault="00C4455A" w:rsidP="00C4455A">
      <w:pPr>
        <w:spacing w:after="160" w:line="259" w:lineRule="auto"/>
        <w:ind w:left="1134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C1D0CA2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Silnik elektryczny:</w:t>
      </w:r>
    </w:p>
    <w:p w14:paraId="417A6FBA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Typ zabudowanego silnika STBh280S6</w:t>
      </w:r>
    </w:p>
    <w:p w14:paraId="111D1A59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Moc znamionowa 45kW</w:t>
      </w:r>
    </w:p>
    <w:p w14:paraId="248891C4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vertAlign w:val="superscript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Prędkość znamionowa 985 min</w:t>
      </w:r>
      <w:r w:rsidRPr="00C4455A">
        <w:rPr>
          <w:rFonts w:ascii="Arial" w:eastAsiaTheme="minorHAnsi" w:hAnsi="Arial" w:cs="Arial"/>
          <w:kern w:val="2"/>
          <w:sz w:val="22"/>
          <w:szCs w:val="22"/>
          <w:vertAlign w:val="superscript"/>
          <w:lang w:eastAsia="en-US"/>
          <w14:ligatures w14:val="standardContextual"/>
        </w:rPr>
        <w:t>-1</w:t>
      </w:r>
    </w:p>
    <w:p w14:paraId="264CBFFB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Napięcie znamionowe 380V</w:t>
      </w:r>
    </w:p>
    <w:p w14:paraId="696DC75D" w14:textId="77777777" w:rsidR="00C4455A" w:rsidRPr="00C4455A" w:rsidRDefault="00C4455A" w:rsidP="00C4455A">
      <w:pPr>
        <w:spacing w:after="160" w:line="259" w:lineRule="auto"/>
        <w:ind w:left="1134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3862A0E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Czujniki:</w:t>
      </w:r>
    </w:p>
    <w:p w14:paraId="3D082ACF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Ogranicznik temperatury uzwojenia silnika B03.110.5 – temp wyłączenia 110stC</w:t>
      </w:r>
    </w:p>
    <w:p w14:paraId="7D5F2B3A" w14:textId="77777777" w:rsidR="00C4455A" w:rsidRPr="00C4455A" w:rsidRDefault="00C4455A" w:rsidP="00C4455A">
      <w:pPr>
        <w:numPr>
          <w:ilvl w:val="0"/>
          <w:numId w:val="7"/>
        </w:numPr>
        <w:spacing w:after="160" w:line="259" w:lineRule="auto"/>
        <w:ind w:left="1134" w:hanging="283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Czujnik zawilgocenia w komorze silnika Czujnik CZ-11 INTRA</w:t>
      </w:r>
    </w:p>
    <w:p w14:paraId="470A3CB7" w14:textId="77777777" w:rsidR="00C4455A" w:rsidRPr="00C4455A" w:rsidRDefault="00C4455A" w:rsidP="00C4455A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6EC82101" w14:textId="77777777" w:rsidR="00C4455A" w:rsidRPr="00C4455A" w:rsidRDefault="00C4455A" w:rsidP="00C4455A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0EA70C1E" w14:textId="77777777" w:rsidR="00C4455A" w:rsidRPr="00C4455A" w:rsidRDefault="00C4455A" w:rsidP="00C4455A">
      <w:pPr>
        <w:spacing w:after="160" w:line="259" w:lineRule="auto"/>
        <w:ind w:left="720"/>
        <w:contextualSpacing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39888BFA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 Ogólny zakres prac</w:t>
      </w:r>
    </w:p>
    <w:p w14:paraId="466ECEAF" w14:textId="77777777" w:rsidR="00C4455A" w:rsidRPr="00C4455A" w:rsidRDefault="00C4455A" w:rsidP="00C4455A">
      <w:pPr>
        <w:numPr>
          <w:ilvl w:val="0"/>
          <w:numId w:val="6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Dostawa fabrycznie nowej pompy 50PZ17-3L</w:t>
      </w:r>
    </w:p>
    <w:p w14:paraId="23FBF9C0" w14:textId="77777777" w:rsidR="00C4455A" w:rsidRPr="00C4455A" w:rsidRDefault="00C4455A" w:rsidP="00C4455A">
      <w:pPr>
        <w:numPr>
          <w:ilvl w:val="0"/>
          <w:numId w:val="6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Montaż pompy na stanowisku pracy P-1</w:t>
      </w:r>
    </w:p>
    <w:p w14:paraId="14A8FCFD" w14:textId="77777777" w:rsidR="00C4455A" w:rsidRPr="00C4455A" w:rsidRDefault="00C4455A" w:rsidP="00C4455A">
      <w:pPr>
        <w:spacing w:after="160" w:line="259" w:lineRule="auto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3. Szczegółowy zakres prac:</w:t>
      </w:r>
    </w:p>
    <w:p w14:paraId="31FE3F44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Demontaż pokrywy zabezpieczającej pompę </w:t>
      </w:r>
    </w:p>
    <w:p w14:paraId="01CDE6E1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Oczyszczenie i przegląd pod kątem korozjo wżerowej rurociągu, na którym montowana będzie nowa pompa</w:t>
      </w:r>
    </w:p>
    <w:p w14:paraId="531EEAAD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Czyszczenie i kontrola stanu kołnierza przyłącza pompy</w:t>
      </w:r>
    </w:p>
    <w:p w14:paraId="641DDDBE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Dostawa i montaż nowej pompy</w:t>
      </w:r>
    </w:p>
    <w:p w14:paraId="68D0AC45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Osiowanie pompy</w:t>
      </w:r>
    </w:p>
    <w:p w14:paraId="286DC2A3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Podłączenie zasilania</w:t>
      </w:r>
    </w:p>
    <w:p w14:paraId="15D0AC74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Uruchomienie</w:t>
      </w:r>
    </w:p>
    <w:p w14:paraId="01748B54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Pomiar parametrów poboru prądu i wydajności w odniesieniu do charakterystyki pompy</w:t>
      </w:r>
    </w:p>
    <w:p w14:paraId="6F11B6EE" w14:textId="77777777" w:rsidR="00C4455A" w:rsidRPr="00C4455A" w:rsidRDefault="00C4455A" w:rsidP="00C4455A">
      <w:pPr>
        <w:numPr>
          <w:ilvl w:val="0"/>
          <w:numId w:val="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Przedstawienie raportu z pomiarów</w:t>
      </w:r>
    </w:p>
    <w:p w14:paraId="15A3C91E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4. Obowiązki Wykonawcy:</w:t>
      </w:r>
    </w:p>
    <w:p w14:paraId="47673E44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Wykonawca odpowiada za uszkodzenia części instalacji powstałe podczas prowadzonych prac</w:t>
      </w:r>
    </w:p>
    <w:p w14:paraId="5ECCA3A6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Powiadomi zamawiającego z 7 dniowym wyprzedzeniem o planowanym terminie rozpoczęcia robót.</w:t>
      </w:r>
    </w:p>
    <w:p w14:paraId="6BAEF530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Przed rozpoczęciem robót przekaże zamawiającemu listę osób którzy będą realizować powierzone zadanie oraz wykaz samochodów wraz z numerami rejestracyjnymi</w:t>
      </w:r>
    </w:p>
    <w:p w14:paraId="32012321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bookmarkStart w:id="1" w:name="_Hlk188577904"/>
      <w:bookmarkStart w:id="2" w:name="_Hlk188577915"/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Wykonawca zobowiązuje się do ochrony mienia </w:t>
      </w:r>
      <w:proofErr w:type="spellStart"/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MWiK</w:t>
      </w:r>
      <w:proofErr w:type="spellEnd"/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 w Bydgoszczy znajdującego się na terenie realizacji prac przed uszkodzeniem lub zniszczeniem, a także do zapewnienia odpowiednich środków ochrony przeciwpożarowej zgodnie z obowiązującymi przepisami.</w:t>
      </w:r>
    </w:p>
    <w:p w14:paraId="70AD8A05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Każdorazowe przybycie Wykonawcy na teren zakładu należy potwierdzić pisemnie w dyspozytorni u mistrza oczyszczalni.</w:t>
      </w:r>
    </w:p>
    <w:p w14:paraId="4C94C446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W czasie realizacji robót Wykonawca zobowiązany jest do usuwania odpadów i śmieci związanych z realizacją zadania oraz ich utylizacji we własnym zakresie.</w:t>
      </w:r>
    </w:p>
    <w:p w14:paraId="023A7EFC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Po zakończeniu robót Wykonawca zobowiązany jest do uporządkowania terenu, na którym były prowadzone prace i przekazania go Zamawiającemu w terminie ustalonym na odbiór robót w stanie nie gorszym niż zastał.</w:t>
      </w:r>
    </w:p>
    <w:p w14:paraId="19263CF3" w14:textId="77777777" w:rsidR="00C4455A" w:rsidRPr="00C4455A" w:rsidRDefault="00C4455A" w:rsidP="00C4455A">
      <w:pPr>
        <w:numPr>
          <w:ilvl w:val="0"/>
          <w:numId w:val="9"/>
        </w:numPr>
        <w:spacing w:after="160" w:line="259" w:lineRule="auto"/>
        <w:ind w:left="709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Wykonawca przeprowadzi prace związane z przedmiotem umowy od poniedziałku do piątku (w dni robocze) w godzinach 6.00 -18.00.</w:t>
      </w:r>
      <w:bookmarkEnd w:id="1"/>
      <w:bookmarkEnd w:id="2"/>
    </w:p>
    <w:p w14:paraId="6AFD00FB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5. Odbiór przedmiotu zamówienia:</w:t>
      </w:r>
    </w:p>
    <w:p w14:paraId="071B91B3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</w:p>
    <w:p w14:paraId="47B144E3" w14:textId="77777777" w:rsidR="00C4455A" w:rsidRPr="00C4455A" w:rsidRDefault="00C4455A" w:rsidP="00C4455A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Wykonawca zobowiązany jest dostarczyć następująca dokumentację przed podpisaniem protokołu odbioru końcowego:</w:t>
      </w:r>
    </w:p>
    <w:p w14:paraId="76AC8F87" w14:textId="77777777" w:rsidR="00C4455A" w:rsidRPr="00C4455A" w:rsidRDefault="00C4455A" w:rsidP="00C4455A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2706"/>
        <w:gridCol w:w="5820"/>
      </w:tblGrid>
      <w:tr w:rsidR="00C4455A" w:rsidRPr="00C4455A" w14:paraId="2BDC6B9E" w14:textId="77777777" w:rsidTr="008E7CBC">
        <w:trPr>
          <w:tblHeader/>
        </w:trPr>
        <w:tc>
          <w:tcPr>
            <w:tcW w:w="223" w:type="pct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0B30CB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103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5BB43D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Rodzaj dokumentu</w:t>
            </w:r>
          </w:p>
        </w:tc>
        <w:tc>
          <w:tcPr>
            <w:tcW w:w="374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1E4F7E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Uwagi</w:t>
            </w:r>
          </w:p>
        </w:tc>
      </w:tr>
      <w:tr w:rsidR="00C4455A" w:rsidRPr="00C4455A" w14:paraId="668F3F58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1953E1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B3C384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Protokół uruchomienia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60848E" w14:textId="77777777" w:rsidR="00C4455A" w:rsidRPr="00C4455A" w:rsidRDefault="00C4455A" w:rsidP="00C4455A">
            <w:pPr>
              <w:spacing w:after="160" w:line="259" w:lineRule="auto"/>
              <w:jc w:val="both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Podpisany przez przedstawicieli Zamawiającego i Wykonawcy. Protokół musi potwierdzać prawidłowy montaż, uruchomienie oraz wykonanie prób funkcjonalnych urządzenia bez stwierdzonych wad uniemożliwiających jego eksploatację. </w:t>
            </w:r>
          </w:p>
          <w:p w14:paraId="70CA211C" w14:textId="77777777" w:rsidR="00C4455A" w:rsidRPr="00C4455A" w:rsidRDefault="00C4455A" w:rsidP="00C4455A">
            <w:pPr>
              <w:spacing w:after="160" w:line="259" w:lineRule="auto"/>
              <w:jc w:val="both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565342C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C4455A" w:rsidRPr="00C4455A" w14:paraId="2E44E243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7DF820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A49F58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Protokół pomiarów elektrycznych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81C3E5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Wykonany przez osobę posiadającą aktualne uprawnienia SEP. Raport musi zawierać pomiar rezystancji izolacji, pomiar skuteczności ochrony przeciwporażeniowej, ciągłość przewodów ochronnych PE.</w:t>
            </w:r>
          </w:p>
        </w:tc>
      </w:tr>
      <w:tr w:rsidR="00C4455A" w:rsidRPr="00C4455A" w14:paraId="35177AC7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3A8F56A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DBAB84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D4FAFC9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C4455A" w:rsidRPr="00C4455A" w14:paraId="1413312E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CDE614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007989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Karty katalogowo/techniczne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4368AA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Karty katalogowo/techniczne producenta urządzenia dotyczące dostarczonego urządzenia oraz jego głównych komponentów umożliwiające jednoznaczną identyfikację (typ, model, numer katalogowy).</w:t>
            </w:r>
          </w:p>
        </w:tc>
      </w:tr>
      <w:tr w:rsidR="00C4455A" w:rsidRPr="00C4455A" w14:paraId="43E70015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526915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962D62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Deklaracje zgodności i certyfikaty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57F1E0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Dokumenty wystawione przez producenta urządzenia lub producentów poszczególnych komponentów. Należy dostarczyć deklarację zgodności UE/WE dla kompletnego urządzenia lub jego głównych komponentów, jeżeli są wymagane przez obowiązujące przepisy prawa lub dokumentację techniczną urządzenia. Urządzenie musi posiadać oznakowanie CE.</w:t>
            </w:r>
          </w:p>
        </w:tc>
      </w:tr>
      <w:tr w:rsidR="00C4455A" w:rsidRPr="00C4455A" w14:paraId="001B6A59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FAFA14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587994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Dokumentacja techniczno- ruchowa (DTR) oraz instrukcja obsługi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3CF1F8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Należy dostarczyć Dokumentację Techniczno-Ruchową oraz instrukcję obsługi i montażu. Dokumentacja musi zawierać instrukcję montażu, uruchomienia, eksploatacji, konserwacji, wykaz części zamiennych, harmonogram przeglądów oraz schematy elektryczne. Dokumenty materiałowe. Dokumentacja w języku polskim.</w:t>
            </w:r>
          </w:p>
        </w:tc>
      </w:tr>
      <w:tr w:rsidR="00C4455A" w:rsidRPr="00C4455A" w14:paraId="75D97874" w14:textId="77777777" w:rsidTr="008E7CBC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CB951A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23C5D6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Dokumenty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697E3A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4455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Dokumenty gwarancyjne i warunki serwisu.</w:t>
            </w:r>
          </w:p>
          <w:p w14:paraId="781C6EF4" w14:textId="77777777" w:rsidR="00C4455A" w:rsidRPr="00C4455A" w:rsidRDefault="00C4455A" w:rsidP="00C4455A">
            <w:pP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32EEF70C" w14:textId="77777777" w:rsidR="00C4455A" w:rsidRPr="00C4455A" w:rsidRDefault="00C4455A" w:rsidP="00C4455A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14885969" w14:textId="77777777" w:rsidR="00C4455A" w:rsidRPr="00C4455A" w:rsidRDefault="00C4455A" w:rsidP="00C4455A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Dokumentację należy przekazać zamawiającemu w 2 egzemplarzach:</w:t>
      </w:r>
    </w:p>
    <w:p w14:paraId="4DDAC0A6" w14:textId="77777777" w:rsidR="00C4455A" w:rsidRPr="00C4455A" w:rsidRDefault="00C4455A" w:rsidP="00C4455A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5C1D8049" w14:textId="77777777" w:rsidR="00C4455A" w:rsidRPr="00C4455A" w:rsidRDefault="00C4455A" w:rsidP="00C4455A">
      <w:pPr>
        <w:numPr>
          <w:ilvl w:val="0"/>
          <w:numId w:val="10"/>
        </w:numPr>
        <w:spacing w:after="160" w:line="259" w:lineRule="auto"/>
        <w:contextualSpacing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Egzemplarz w formie elektronicznej na pamięci przenośnej USB o standardzie minimum USB 3.0, zawierający skany oryginałów dokumentów zapisane w formacie PDF – 1szt.</w:t>
      </w:r>
    </w:p>
    <w:p w14:paraId="72CF6481" w14:textId="77777777" w:rsidR="00C4455A" w:rsidRPr="00C4455A" w:rsidRDefault="00C4455A" w:rsidP="00C4455A">
      <w:pPr>
        <w:numPr>
          <w:ilvl w:val="0"/>
          <w:numId w:val="10"/>
        </w:numPr>
        <w:spacing w:after="160" w:line="259" w:lineRule="auto"/>
        <w:contextualSpacing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Egzemplarz w formie papierowej, zawierający oryginały dokumentów – 1 szt.</w:t>
      </w:r>
    </w:p>
    <w:p w14:paraId="194FAFF6" w14:textId="77777777" w:rsidR="00C4455A" w:rsidRPr="00C4455A" w:rsidRDefault="00C4455A" w:rsidP="00C4455A">
      <w:pPr>
        <w:ind w:left="720"/>
        <w:contextualSpacing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211E3707" w14:textId="77777777" w:rsidR="00C4455A" w:rsidRPr="00C4455A" w:rsidRDefault="00C4455A" w:rsidP="00C4455A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lastRenderedPageBreak/>
        <w:t xml:space="preserve">Przekazanie dokumentacji powykonawczej stanowi warunek dokonania odbioru końcowego przedmiotu zamówienia. </w:t>
      </w:r>
    </w:p>
    <w:p w14:paraId="1F31C609" w14:textId="77777777" w:rsidR="00C4455A" w:rsidRPr="00C4455A" w:rsidRDefault="00C4455A" w:rsidP="00C4455A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53870D7A" w14:textId="77777777" w:rsidR="00C4455A" w:rsidRPr="00C4455A" w:rsidRDefault="00C4455A" w:rsidP="00C4455A">
      <w:pPr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7F1CE2B9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</w:p>
    <w:p w14:paraId="1232D882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6.  Zobowiązania zamawiającego:</w:t>
      </w:r>
    </w:p>
    <w:p w14:paraId="43A8AC19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</w:p>
    <w:p w14:paraId="38DF0FC0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Zamawiający udostępni:</w:t>
      </w:r>
      <w:r w:rsidRPr="00C4455A">
        <w:rPr>
          <w:rFonts w:ascii="Arial" w:eastAsiaTheme="minorHAnsi" w:hAnsi="Arial" w:cs="Arial"/>
          <w:color w:val="FF000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przyłącze elektryczne 230/400V w celu dostarczenia energii elektrycznej.</w:t>
      </w:r>
    </w:p>
    <w:p w14:paraId="606C1C54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Zamawiający udostępni Wykonawcy posiadaną dokumentację techniczną.</w:t>
      </w:r>
    </w:p>
    <w:p w14:paraId="2E87ABB7" w14:textId="77777777" w:rsidR="00C4455A" w:rsidRPr="00C4455A" w:rsidRDefault="00C4455A" w:rsidP="00C4455A">
      <w:pPr>
        <w:autoSpaceDE w:val="0"/>
        <w:autoSpaceDN w:val="0"/>
        <w:adjustRightInd w:val="0"/>
        <w:spacing w:line="259" w:lineRule="auto"/>
        <w:ind w:firstLine="708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5D36638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7. Gwarancje:</w:t>
      </w:r>
    </w:p>
    <w:p w14:paraId="3A054AE9" w14:textId="77777777" w:rsidR="00C4455A" w:rsidRPr="00C4455A" w:rsidRDefault="00C4455A" w:rsidP="00C4455A">
      <w:pPr>
        <w:spacing w:after="160" w:line="259" w:lineRule="auto"/>
        <w:ind w:firstLine="708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Wykonawca udziela Zamawiającemu gwarancji na wykonaną pracę oraz zastosowane części na okres </w:t>
      </w: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nie krótszy niż 24 miesiące,</w:t>
      </w:r>
      <w:r w:rsidRPr="00C4455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liczony od daty podpisania Protokołu Odbioru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78179AF1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  <w:t>8. Inne informacje</w:t>
      </w:r>
    </w:p>
    <w:p w14:paraId="3CA008A3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Wykonawca dostarczy przed rozpoczęciem prac listy osób i pojazdów wjeżdżających, na czas prowadzenia prac. </w:t>
      </w:r>
    </w:p>
    <w:p w14:paraId="62781D12" w14:textId="77777777" w:rsidR="00C4455A" w:rsidRPr="00C4455A" w:rsidRDefault="00C4455A" w:rsidP="00C4455A">
      <w:pPr>
        <w:spacing w:after="160" w:line="259" w:lineRule="auto"/>
        <w:jc w:val="both"/>
        <w:rPr>
          <w:rFonts w:ascii="Arial" w:eastAsiaTheme="minorHAnsi" w:hAnsi="Arial" w:cs="Arial"/>
          <w:bCs/>
          <w:kern w:val="2"/>
          <w:sz w:val="22"/>
          <w:szCs w:val="22"/>
          <w:highlight w:val="yellow"/>
          <w:u w:val="single"/>
          <w:lang w:eastAsia="en-US"/>
          <w14:ligatures w14:val="standardContextual"/>
        </w:rPr>
      </w:pPr>
      <w:r w:rsidRPr="00C4455A">
        <w:rPr>
          <w:rFonts w:ascii="Arial" w:eastAsiaTheme="minorHAnsi" w:hAnsi="Arial" w:cs="Arial"/>
          <w:bCs/>
          <w:kern w:val="2"/>
          <w:sz w:val="22"/>
          <w:szCs w:val="22"/>
          <w:lang w:eastAsia="en-US"/>
          <w14:ligatures w14:val="standardContextual"/>
        </w:rPr>
        <w:t>Wykonawca zobowiązany jest do wyznaczenia osoby nadzorującej prace i udostępnienie jej danych kontaktowych.</w:t>
      </w:r>
    </w:p>
    <w:p w14:paraId="64751438" w14:textId="35001CCC" w:rsidR="00361D89" w:rsidRPr="00C4455A" w:rsidRDefault="00361D89">
      <w:pPr>
        <w:rPr>
          <w:rFonts w:ascii="Arial" w:hAnsi="Arial" w:cs="Arial"/>
          <w:sz w:val="22"/>
          <w:szCs w:val="22"/>
        </w:rPr>
      </w:pPr>
    </w:p>
    <w:sectPr w:rsidR="00361D89" w:rsidRPr="00C445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5C3C3" w14:textId="77777777" w:rsidR="00537219" w:rsidRDefault="00537219" w:rsidP="00954ADA">
      <w:r>
        <w:separator/>
      </w:r>
    </w:p>
  </w:endnote>
  <w:endnote w:type="continuationSeparator" w:id="0">
    <w:p w14:paraId="4ECC6283" w14:textId="77777777" w:rsidR="00537219" w:rsidRDefault="00537219" w:rsidP="0095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21880" w14:textId="77777777" w:rsidR="00537219" w:rsidRDefault="00537219" w:rsidP="00954ADA">
      <w:r>
        <w:separator/>
      </w:r>
    </w:p>
  </w:footnote>
  <w:footnote w:type="continuationSeparator" w:id="0">
    <w:p w14:paraId="18EB5B36" w14:textId="77777777" w:rsidR="00537219" w:rsidRDefault="00537219" w:rsidP="00954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BE76" w14:textId="4CE9BF12" w:rsidR="00954ADA" w:rsidRPr="00A30FB3" w:rsidRDefault="00954ADA" w:rsidP="00954AD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4645F0">
      <w:rPr>
        <w:rFonts w:ascii="Arial" w:hAnsi="Arial"/>
        <w:sz w:val="16"/>
        <w:szCs w:val="16"/>
      </w:rPr>
      <w:t>155</w:t>
    </w:r>
    <w:r w:rsidRPr="00A30FB3">
      <w:rPr>
        <w:rFonts w:ascii="Arial" w:hAnsi="Arial"/>
        <w:sz w:val="16"/>
        <w:szCs w:val="16"/>
      </w:rPr>
      <w:t>/</w:t>
    </w:r>
    <w:r w:rsidR="004645F0">
      <w:rPr>
        <w:rFonts w:ascii="Arial" w:hAnsi="Arial"/>
        <w:sz w:val="16"/>
        <w:szCs w:val="16"/>
      </w:rPr>
      <w:t>D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>
      <w:rPr>
        <w:rFonts w:ascii="Arial" w:hAnsi="Arial"/>
        <w:sz w:val="16"/>
        <w:szCs w:val="16"/>
      </w:rPr>
      <w:t>„</w:t>
    </w:r>
    <w:r w:rsidR="007D3266">
      <w:rPr>
        <w:rFonts w:ascii="Arial" w:hAnsi="Arial"/>
        <w:sz w:val="16"/>
        <w:szCs w:val="16"/>
      </w:rPr>
      <w:t xml:space="preserve">Remont </w:t>
    </w:r>
    <w:r w:rsidR="004645F0">
      <w:rPr>
        <w:rFonts w:ascii="Arial" w:hAnsi="Arial"/>
        <w:sz w:val="16"/>
        <w:szCs w:val="16"/>
      </w:rPr>
      <w:t>pompy w przepompowni P-2</w:t>
    </w:r>
    <w:r>
      <w:rPr>
        <w:rFonts w:ascii="Arial" w:hAnsi="Arial"/>
        <w:sz w:val="16"/>
        <w:szCs w:val="16"/>
      </w:rPr>
      <w:t>”</w:t>
    </w:r>
  </w:p>
  <w:p w14:paraId="04057154" w14:textId="77777777" w:rsidR="00954ADA" w:rsidRDefault="00954A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30F"/>
    <w:multiLevelType w:val="hybridMultilevel"/>
    <w:tmpl w:val="AC7209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92EBC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F220638"/>
    <w:multiLevelType w:val="hybridMultilevel"/>
    <w:tmpl w:val="2766F2C2"/>
    <w:lvl w:ilvl="0" w:tplc="04150017">
      <w:start w:val="1"/>
      <w:numFmt w:val="lowerLetter"/>
      <w:lvlText w:val="%1)"/>
      <w:lvlJc w:val="left"/>
      <w:pPr>
        <w:ind w:left="269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53" w:hanging="360"/>
      </w:pPr>
      <w:rPr>
        <w:rFonts w:ascii="Wingdings" w:hAnsi="Wingdings" w:hint="default"/>
      </w:rPr>
    </w:lvl>
  </w:abstractNum>
  <w:abstractNum w:abstractNumId="3" w15:restartNumberingAfterBreak="0">
    <w:nsid w:val="22E30910"/>
    <w:multiLevelType w:val="hybridMultilevel"/>
    <w:tmpl w:val="FB188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5218E"/>
    <w:multiLevelType w:val="hybridMultilevel"/>
    <w:tmpl w:val="F42611EE"/>
    <w:lvl w:ilvl="0" w:tplc="5A26EF1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43E30"/>
    <w:multiLevelType w:val="hybridMultilevel"/>
    <w:tmpl w:val="8B2ECA0C"/>
    <w:lvl w:ilvl="0" w:tplc="A13E767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B2B70"/>
    <w:multiLevelType w:val="hybridMultilevel"/>
    <w:tmpl w:val="53EE3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8552A9"/>
    <w:multiLevelType w:val="hybridMultilevel"/>
    <w:tmpl w:val="12302B72"/>
    <w:lvl w:ilvl="0" w:tplc="2C88C752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4785040">
    <w:abstractNumId w:val="9"/>
  </w:num>
  <w:num w:numId="2" w16cid:durableId="1418866077">
    <w:abstractNumId w:val="7"/>
  </w:num>
  <w:num w:numId="3" w16cid:durableId="2130927832">
    <w:abstractNumId w:val="1"/>
  </w:num>
  <w:num w:numId="4" w16cid:durableId="504444653">
    <w:abstractNumId w:val="8"/>
  </w:num>
  <w:num w:numId="5" w16cid:durableId="1370642525">
    <w:abstractNumId w:val="4"/>
  </w:num>
  <w:num w:numId="6" w16cid:durableId="1551380260">
    <w:abstractNumId w:val="0"/>
  </w:num>
  <w:num w:numId="7" w16cid:durableId="47383014">
    <w:abstractNumId w:val="6"/>
  </w:num>
  <w:num w:numId="8" w16cid:durableId="2075884174">
    <w:abstractNumId w:val="5"/>
  </w:num>
  <w:num w:numId="9" w16cid:durableId="1901864283">
    <w:abstractNumId w:val="2"/>
  </w:num>
  <w:num w:numId="10" w16cid:durableId="246772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DA"/>
    <w:rsid w:val="00023881"/>
    <w:rsid w:val="000A2396"/>
    <w:rsid w:val="00137D1F"/>
    <w:rsid w:val="00243B53"/>
    <w:rsid w:val="00265B1D"/>
    <w:rsid w:val="0031291A"/>
    <w:rsid w:val="00343AB3"/>
    <w:rsid w:val="00361D89"/>
    <w:rsid w:val="00403FA9"/>
    <w:rsid w:val="004645F0"/>
    <w:rsid w:val="00537219"/>
    <w:rsid w:val="00594C37"/>
    <w:rsid w:val="005B6598"/>
    <w:rsid w:val="00627B71"/>
    <w:rsid w:val="006A5926"/>
    <w:rsid w:val="007D3266"/>
    <w:rsid w:val="00803451"/>
    <w:rsid w:val="00954ADA"/>
    <w:rsid w:val="00AA4840"/>
    <w:rsid w:val="00C41FF7"/>
    <w:rsid w:val="00C4455A"/>
    <w:rsid w:val="00C93CC3"/>
    <w:rsid w:val="00C95BAA"/>
    <w:rsid w:val="00CC4C07"/>
    <w:rsid w:val="00D461DA"/>
    <w:rsid w:val="00DF75FC"/>
    <w:rsid w:val="00E43C54"/>
    <w:rsid w:val="00E9155D"/>
    <w:rsid w:val="00EA3C1B"/>
    <w:rsid w:val="00F4525C"/>
    <w:rsid w:val="00FD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27A0"/>
  <w15:chartTrackingRefBased/>
  <w15:docId w15:val="{DD3CEA28-6A1C-4DCD-8791-26D53E07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AD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4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4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AD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AD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AD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AD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A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4A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A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A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A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A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A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A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4A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4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4AD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4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4AD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4A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4AD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4A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4A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4A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4ADA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954AD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54A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AD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4A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ADA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957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9</cp:revision>
  <cp:lastPrinted>2026-06-26T11:53:00Z</cp:lastPrinted>
  <dcterms:created xsi:type="dcterms:W3CDTF">2026-05-26T11:17:00Z</dcterms:created>
  <dcterms:modified xsi:type="dcterms:W3CDTF">2026-06-26T11:56:00Z</dcterms:modified>
</cp:coreProperties>
</file>